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0829" w14:textId="77777777" w:rsidR="00874AE8" w:rsidRPr="006271A5" w:rsidRDefault="00874AE8" w:rsidP="00874AE8">
      <w:pPr>
        <w:spacing w:after="0"/>
        <w:rPr>
          <w:rFonts w:ascii="Verdana" w:hAnsi="Verdana" w:cstheme="minorHAnsi"/>
          <w:i/>
          <w:sz w:val="24"/>
          <w:szCs w:val="24"/>
        </w:rPr>
      </w:pPr>
      <w:r w:rsidRPr="006271A5">
        <w:rPr>
          <w:rFonts w:ascii="Verdana" w:hAnsi="Verdana" w:cstheme="minorHAnsi"/>
          <w:i/>
          <w:noProof/>
          <w:sz w:val="24"/>
          <w:szCs w:val="24"/>
        </w:rPr>
        <w:drawing>
          <wp:inline distT="0" distB="0" distL="0" distR="0" wp14:anchorId="0E5701C5" wp14:editId="3AEB9D16">
            <wp:extent cx="2638425" cy="684599"/>
            <wp:effectExtent l="0" t="0" r="0" b="127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294" cy="6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3CD56" w14:textId="77777777" w:rsidR="00874AE8" w:rsidRPr="006271A5" w:rsidRDefault="00874AE8" w:rsidP="00874AE8">
      <w:pPr>
        <w:spacing w:after="0"/>
        <w:rPr>
          <w:rFonts w:ascii="Verdana" w:hAnsi="Verdana" w:cstheme="minorHAnsi"/>
          <w:i/>
          <w:sz w:val="24"/>
          <w:szCs w:val="24"/>
        </w:rPr>
      </w:pPr>
    </w:p>
    <w:p w14:paraId="698917CF" w14:textId="6FDD347E" w:rsidR="00874AE8" w:rsidRPr="006271A5" w:rsidRDefault="00874AE8" w:rsidP="00874AE8">
      <w:pPr>
        <w:spacing w:after="0"/>
        <w:rPr>
          <w:rFonts w:ascii="Verdana" w:hAnsi="Verdana" w:cstheme="minorHAnsi"/>
          <w:b/>
          <w:bCs/>
          <w:iCs/>
          <w:sz w:val="24"/>
          <w:szCs w:val="24"/>
        </w:rPr>
      </w:pPr>
      <w:r w:rsidRPr="006271A5">
        <w:rPr>
          <w:rFonts w:ascii="Verdana" w:hAnsi="Verdana" w:cstheme="minorHAnsi"/>
          <w:b/>
          <w:bCs/>
          <w:iCs/>
          <w:sz w:val="24"/>
          <w:szCs w:val="24"/>
        </w:rPr>
        <w:t xml:space="preserve">Press Release </w:t>
      </w:r>
      <w:r w:rsidR="00A31275">
        <w:rPr>
          <w:rFonts w:ascii="Verdana" w:hAnsi="Verdana" w:cstheme="minorHAnsi"/>
          <w:b/>
          <w:bCs/>
          <w:iCs/>
          <w:sz w:val="24"/>
          <w:szCs w:val="24"/>
        </w:rPr>
        <w:t>09</w:t>
      </w:r>
      <w:r w:rsidRPr="006271A5">
        <w:rPr>
          <w:rFonts w:ascii="Verdana" w:hAnsi="Verdana" w:cstheme="minorHAnsi"/>
          <w:b/>
          <w:bCs/>
          <w:iCs/>
          <w:sz w:val="24"/>
          <w:szCs w:val="24"/>
        </w:rPr>
        <w:t>/</w:t>
      </w:r>
      <w:r w:rsidR="00F823D2">
        <w:rPr>
          <w:rFonts w:ascii="Verdana" w:hAnsi="Verdana" w:cstheme="minorHAnsi"/>
          <w:b/>
          <w:bCs/>
          <w:iCs/>
          <w:sz w:val="24"/>
          <w:szCs w:val="24"/>
        </w:rPr>
        <w:t>0</w:t>
      </w:r>
      <w:r w:rsidR="00A037C7">
        <w:rPr>
          <w:rFonts w:ascii="Verdana" w:hAnsi="Verdana" w:cstheme="minorHAnsi"/>
          <w:b/>
          <w:bCs/>
          <w:iCs/>
          <w:sz w:val="24"/>
          <w:szCs w:val="24"/>
        </w:rPr>
        <w:t>3</w:t>
      </w:r>
      <w:r w:rsidRPr="006271A5">
        <w:rPr>
          <w:rFonts w:ascii="Verdana" w:hAnsi="Verdana" w:cstheme="minorHAnsi"/>
          <w:b/>
          <w:bCs/>
          <w:iCs/>
          <w:sz w:val="24"/>
          <w:szCs w:val="24"/>
        </w:rPr>
        <w:t>/2</w:t>
      </w:r>
      <w:r w:rsidR="000B6714">
        <w:rPr>
          <w:rFonts w:ascii="Verdana" w:hAnsi="Verdana" w:cstheme="minorHAnsi"/>
          <w:b/>
          <w:bCs/>
          <w:iCs/>
          <w:sz w:val="24"/>
          <w:szCs w:val="24"/>
        </w:rPr>
        <w:t>2</w:t>
      </w:r>
    </w:p>
    <w:p w14:paraId="0F0D3ABF" w14:textId="77777777" w:rsidR="00822864" w:rsidRDefault="00822864" w:rsidP="00E24A30">
      <w:pPr>
        <w:rPr>
          <w:rFonts w:ascii="Verdana" w:hAnsi="Verdana" w:cstheme="minorHAnsi"/>
          <w:b/>
          <w:sz w:val="40"/>
          <w:szCs w:val="40"/>
        </w:rPr>
      </w:pPr>
    </w:p>
    <w:p w14:paraId="4554EE46" w14:textId="48BEB947" w:rsidR="00F06579" w:rsidRDefault="00BF07FB" w:rsidP="007072C3">
      <w:pPr>
        <w:jc w:val="center"/>
        <w:rPr>
          <w:rFonts w:ascii="Verdana" w:hAnsi="Verdana" w:cstheme="minorHAnsi"/>
          <w:b/>
          <w:sz w:val="40"/>
          <w:szCs w:val="40"/>
        </w:rPr>
      </w:pPr>
      <w:r>
        <w:rPr>
          <w:rFonts w:ascii="Verdana" w:hAnsi="Verdana" w:cstheme="minorHAnsi"/>
          <w:b/>
          <w:sz w:val="40"/>
          <w:szCs w:val="40"/>
        </w:rPr>
        <w:t xml:space="preserve">National award success for Worcester Cathedral’s </w:t>
      </w:r>
      <w:proofErr w:type="spellStart"/>
      <w:r>
        <w:rPr>
          <w:rFonts w:ascii="Verdana" w:hAnsi="Verdana" w:cstheme="minorHAnsi"/>
          <w:b/>
          <w:sz w:val="40"/>
          <w:szCs w:val="40"/>
        </w:rPr>
        <w:t>Undercroft</w:t>
      </w:r>
      <w:proofErr w:type="spellEnd"/>
      <w:r>
        <w:rPr>
          <w:rFonts w:ascii="Verdana" w:hAnsi="Verdana" w:cstheme="minorHAnsi"/>
          <w:b/>
          <w:sz w:val="40"/>
          <w:szCs w:val="40"/>
        </w:rPr>
        <w:t xml:space="preserve"> Learning Centre</w:t>
      </w:r>
    </w:p>
    <w:p w14:paraId="1EFB79D5" w14:textId="77777777" w:rsidR="00DD252C" w:rsidRPr="00AA21F1" w:rsidRDefault="00DD252C" w:rsidP="00DD252C"/>
    <w:p w14:paraId="21DBE23A" w14:textId="193894B1" w:rsidR="00DD252C" w:rsidRPr="00DE0A91" w:rsidRDefault="00DD252C" w:rsidP="00DE0A91">
      <w:pPr>
        <w:spacing w:line="240" w:lineRule="auto"/>
        <w:rPr>
          <w:rFonts w:ascii="Verdana" w:hAnsi="Verdana"/>
        </w:rPr>
      </w:pPr>
      <w:r w:rsidRPr="00DE0A91">
        <w:rPr>
          <w:rFonts w:ascii="Verdana" w:hAnsi="Verdana"/>
        </w:rPr>
        <w:t xml:space="preserve">Worcester Cathedral is celebrating scooping a national award for architectural excellence, as its </w:t>
      </w:r>
      <w:proofErr w:type="spellStart"/>
      <w:r w:rsidRPr="00DE0A91">
        <w:rPr>
          <w:rFonts w:ascii="Verdana" w:hAnsi="Verdana"/>
        </w:rPr>
        <w:t>Undercroft</w:t>
      </w:r>
      <w:proofErr w:type="spellEnd"/>
      <w:r w:rsidRPr="00DE0A91">
        <w:rPr>
          <w:rFonts w:ascii="Verdana" w:hAnsi="Verdana"/>
        </w:rPr>
        <w:t xml:space="preserve"> Learning Centre is awarded the 2022 Civic Trust AABC Conservation Award. </w:t>
      </w:r>
    </w:p>
    <w:p w14:paraId="42923A9A" w14:textId="67D8BFAF" w:rsidR="00AA21F1" w:rsidRDefault="00AA21F1" w:rsidP="00DE0A91">
      <w:pPr>
        <w:spacing w:line="240" w:lineRule="auto"/>
        <w:rPr>
          <w:rFonts w:ascii="Verdana" w:hAnsi="Verdana"/>
        </w:rPr>
      </w:pPr>
      <w:r w:rsidRPr="00DE0A91">
        <w:rPr>
          <w:rFonts w:ascii="Verdana" w:hAnsi="Verdana"/>
        </w:rPr>
        <w:t xml:space="preserve">In collaboration with Acanthus Clews Architects, the conversion of the </w:t>
      </w:r>
      <w:r w:rsidR="00D9683E">
        <w:rPr>
          <w:rFonts w:ascii="Verdana" w:hAnsi="Verdana"/>
        </w:rPr>
        <w:t xml:space="preserve">Cathedral’s </w:t>
      </w:r>
      <w:r w:rsidRPr="00DE0A91">
        <w:rPr>
          <w:rFonts w:ascii="Verdana" w:hAnsi="Verdana"/>
        </w:rPr>
        <w:t xml:space="preserve">former monastic storage rooms into the new </w:t>
      </w:r>
      <w:proofErr w:type="spellStart"/>
      <w:r w:rsidRPr="00DE0A91">
        <w:rPr>
          <w:rFonts w:ascii="Verdana" w:hAnsi="Verdana"/>
        </w:rPr>
        <w:t>Undercroft</w:t>
      </w:r>
      <w:proofErr w:type="spellEnd"/>
      <w:r w:rsidRPr="00DE0A91">
        <w:rPr>
          <w:rFonts w:ascii="Verdana" w:hAnsi="Verdana"/>
        </w:rPr>
        <w:t xml:space="preserve"> Learning Centre provides an innovative and versatile venue for learning and discovery</w:t>
      </w:r>
      <w:r w:rsidR="00D9683E">
        <w:rPr>
          <w:rFonts w:ascii="Verdana" w:hAnsi="Verdana"/>
        </w:rPr>
        <w:t xml:space="preserve"> for the whole community</w:t>
      </w:r>
      <w:r w:rsidRPr="00DE0A91">
        <w:rPr>
          <w:rFonts w:ascii="Verdana" w:hAnsi="Verdana"/>
        </w:rPr>
        <w:t xml:space="preserve">. </w:t>
      </w:r>
    </w:p>
    <w:p w14:paraId="6DD3C79A" w14:textId="5E529DD4" w:rsidR="00B5442D" w:rsidRPr="00B5442D" w:rsidRDefault="00B5442D" w:rsidP="00B5442D">
      <w:pPr>
        <w:pStyle w:val="NormalWeb"/>
        <w:shd w:val="clear" w:color="auto" w:fill="FFFFFF"/>
        <w:spacing w:before="0" w:beforeAutospacing="0" w:after="315" w:afterAutospacing="0"/>
        <w:textAlignment w:val="baseline"/>
        <w:rPr>
          <w:rFonts w:ascii="Verdana" w:hAnsi="Verdana"/>
          <w:color w:val="333333"/>
          <w:sz w:val="22"/>
          <w:szCs w:val="22"/>
        </w:rPr>
      </w:pPr>
      <w:r w:rsidRPr="00B5442D">
        <w:rPr>
          <w:rFonts w:ascii="Verdana" w:hAnsi="Verdana"/>
          <w:color w:val="333333"/>
          <w:sz w:val="22"/>
          <w:szCs w:val="22"/>
        </w:rPr>
        <w:t>The Civic Trust Awards scheme was established in 1959 to recognise outstanding architecture, planning and design in the built environment.</w:t>
      </w:r>
    </w:p>
    <w:p w14:paraId="49B2824B" w14:textId="1F477201" w:rsidR="00AA21F1" w:rsidRPr="00DE0A91" w:rsidRDefault="00E247AC" w:rsidP="00DE0A91">
      <w:pPr>
        <w:pStyle w:val="NormalWeb"/>
        <w:shd w:val="clear" w:color="auto" w:fill="FFFFFF"/>
        <w:spacing w:before="0" w:beforeAutospacing="0" w:after="315" w:afterAutospacing="0"/>
        <w:textAlignment w:val="baseline"/>
        <w:rPr>
          <w:rFonts w:ascii="Verdana" w:hAnsi="Verdana" w:cs="Helvetica"/>
          <w:color w:val="333333"/>
          <w:sz w:val="22"/>
          <w:szCs w:val="22"/>
        </w:rPr>
      </w:pPr>
      <w:r>
        <w:rPr>
          <w:rFonts w:ascii="Verdana" w:hAnsi="Verdana" w:cs="Helvetica"/>
          <w:color w:val="333333"/>
          <w:sz w:val="22"/>
          <w:szCs w:val="22"/>
        </w:rPr>
        <w:t>In awarding the accolade, the J</w:t>
      </w:r>
      <w:r w:rsidR="00AA21F1" w:rsidRPr="00DE0A91">
        <w:rPr>
          <w:rFonts w:ascii="Verdana" w:hAnsi="Verdana" w:cs="Helvetica"/>
          <w:color w:val="333333"/>
          <w:sz w:val="22"/>
          <w:szCs w:val="22"/>
        </w:rPr>
        <w:t xml:space="preserve">udges </w:t>
      </w:r>
      <w:r>
        <w:rPr>
          <w:rFonts w:ascii="Verdana" w:hAnsi="Verdana" w:cs="Helvetica"/>
          <w:color w:val="333333"/>
          <w:sz w:val="22"/>
          <w:szCs w:val="22"/>
        </w:rPr>
        <w:t>c</w:t>
      </w:r>
      <w:r w:rsidR="00AA21F1" w:rsidRPr="00DE0A91">
        <w:rPr>
          <w:rFonts w:ascii="Verdana" w:hAnsi="Verdana" w:cs="Helvetica"/>
          <w:color w:val="333333"/>
          <w:sz w:val="22"/>
          <w:szCs w:val="22"/>
        </w:rPr>
        <w:t>omment</w:t>
      </w:r>
      <w:r>
        <w:rPr>
          <w:rFonts w:ascii="Verdana" w:hAnsi="Verdana" w:cs="Helvetica"/>
          <w:color w:val="333333"/>
          <w:sz w:val="22"/>
          <w:szCs w:val="22"/>
        </w:rPr>
        <w:t>ed on the project</w:t>
      </w:r>
      <w:r w:rsidR="00AA21F1" w:rsidRPr="00DE0A91">
        <w:rPr>
          <w:rFonts w:ascii="Verdana" w:hAnsi="Verdana" w:cs="Helvetica"/>
          <w:color w:val="333333"/>
          <w:sz w:val="22"/>
          <w:szCs w:val="22"/>
        </w:rPr>
        <w:t>:</w:t>
      </w:r>
      <w:r>
        <w:rPr>
          <w:rFonts w:ascii="Verdana" w:hAnsi="Verdana" w:cs="Helvetica"/>
          <w:color w:val="333333"/>
          <w:sz w:val="22"/>
          <w:szCs w:val="22"/>
        </w:rPr>
        <w:t xml:space="preserve"> </w:t>
      </w:r>
      <w:r w:rsidR="00AA21F1" w:rsidRPr="00DE0A91">
        <w:rPr>
          <w:rFonts w:ascii="Verdana" w:hAnsi="Verdana" w:cs="Helvetica"/>
          <w:color w:val="333333"/>
          <w:sz w:val="22"/>
          <w:szCs w:val="22"/>
        </w:rPr>
        <w:t>“A challenging and well resolved scheme</w:t>
      </w:r>
      <w:r>
        <w:rPr>
          <w:rFonts w:ascii="Verdana" w:hAnsi="Verdana" w:cs="Helvetica"/>
          <w:color w:val="333333"/>
          <w:sz w:val="22"/>
          <w:szCs w:val="22"/>
        </w:rPr>
        <w:t>, t</w:t>
      </w:r>
      <w:r w:rsidR="00AA21F1" w:rsidRPr="00DE0A91">
        <w:rPr>
          <w:rFonts w:ascii="Verdana" w:hAnsi="Verdana" w:cs="Helvetica"/>
          <w:color w:val="333333"/>
          <w:sz w:val="22"/>
          <w:szCs w:val="22"/>
        </w:rPr>
        <w:t>he project addressed complicated access to the vault, allowing it to be opened</w:t>
      </w:r>
      <w:r w:rsidR="00385C1B">
        <w:rPr>
          <w:rFonts w:ascii="Verdana" w:hAnsi="Verdana" w:cs="Helvetica"/>
          <w:color w:val="333333"/>
          <w:sz w:val="22"/>
          <w:szCs w:val="22"/>
        </w:rPr>
        <w:t>-</w:t>
      </w:r>
      <w:r w:rsidR="00AA21F1" w:rsidRPr="00DE0A91">
        <w:rPr>
          <w:rFonts w:ascii="Verdana" w:hAnsi="Verdana" w:cs="Helvetica"/>
          <w:color w:val="333333"/>
          <w:sz w:val="22"/>
          <w:szCs w:val="22"/>
        </w:rPr>
        <w:t>up and appreciated by a wide audience. Technical challenges associated with archaeology, environmental conditions in the space and ensuring the former monastic refectory cellar maintained its integrity was a colossal task and one that has been expertly executed.”</w:t>
      </w:r>
    </w:p>
    <w:p w14:paraId="20121DD0" w14:textId="5A233A50" w:rsidR="00AA21F1" w:rsidRPr="00DE0A91" w:rsidRDefault="00AA21F1" w:rsidP="00DE0A91">
      <w:pPr>
        <w:spacing w:line="240" w:lineRule="auto"/>
        <w:rPr>
          <w:rFonts w:ascii="Verdana" w:hAnsi="Verdana"/>
        </w:rPr>
      </w:pPr>
      <w:r w:rsidRPr="00DE0A91">
        <w:rPr>
          <w:rFonts w:ascii="Verdana" w:hAnsi="Verdana" w:cs="Helvetica"/>
          <w:color w:val="333333"/>
        </w:rPr>
        <w:t>Camilla Finlay</w:t>
      </w:r>
      <w:r w:rsidR="00E247AC">
        <w:rPr>
          <w:rFonts w:ascii="Verdana" w:hAnsi="Verdana" w:cs="Helvetica"/>
          <w:color w:val="333333"/>
        </w:rPr>
        <w:t>, Direct</w:t>
      </w:r>
      <w:r w:rsidR="00D9683E">
        <w:rPr>
          <w:rFonts w:ascii="Verdana" w:hAnsi="Verdana" w:cs="Helvetica"/>
          <w:color w:val="333333"/>
        </w:rPr>
        <w:t>or</w:t>
      </w:r>
      <w:r w:rsidR="00E247AC">
        <w:rPr>
          <w:rFonts w:ascii="Verdana" w:hAnsi="Verdana" w:cs="Helvetica"/>
          <w:color w:val="333333"/>
        </w:rPr>
        <w:t xml:space="preserve"> at Acanthus Clews Architects, said</w:t>
      </w:r>
      <w:r w:rsidRPr="00DE0A91">
        <w:rPr>
          <w:rFonts w:ascii="Verdana" w:hAnsi="Verdana" w:cs="Helvetica"/>
          <w:color w:val="333333"/>
        </w:rPr>
        <w:t>: “</w:t>
      </w:r>
      <w:r w:rsidRPr="00DE0A91">
        <w:rPr>
          <w:rFonts w:ascii="Verdana" w:hAnsi="Verdana"/>
        </w:rPr>
        <w:t xml:space="preserve">Receiving this award from the Civic Trust is so important because it is given to projects that demonstrate the highest level of building conservation - this is the level all involved in the project strove to deliver in the conversion of the scheduled </w:t>
      </w:r>
      <w:proofErr w:type="spellStart"/>
      <w:r w:rsidRPr="00DE0A91">
        <w:rPr>
          <w:rFonts w:ascii="Verdana" w:hAnsi="Verdana"/>
        </w:rPr>
        <w:t>Undercrof</w:t>
      </w:r>
      <w:r w:rsidR="00E247AC">
        <w:rPr>
          <w:rFonts w:ascii="Verdana" w:hAnsi="Verdana"/>
        </w:rPr>
        <w:t>t</w:t>
      </w:r>
      <w:proofErr w:type="spellEnd"/>
      <w:r w:rsidR="00E247AC">
        <w:rPr>
          <w:rFonts w:ascii="Verdana" w:hAnsi="Verdana"/>
        </w:rPr>
        <w:t xml:space="preserve">. </w:t>
      </w:r>
      <w:r w:rsidR="000C61D3">
        <w:rPr>
          <w:rFonts w:ascii="Verdana" w:hAnsi="Verdana"/>
        </w:rPr>
        <w:t>The</w:t>
      </w:r>
      <w:r w:rsidRPr="00DE0A91">
        <w:rPr>
          <w:rFonts w:ascii="Verdana" w:hAnsi="Verdana"/>
        </w:rPr>
        <w:t xml:space="preserve"> Civic Trust awards</w:t>
      </w:r>
      <w:r w:rsidR="00E247AC">
        <w:rPr>
          <w:rFonts w:ascii="Verdana" w:hAnsi="Verdana"/>
        </w:rPr>
        <w:t xml:space="preserve"> also</w:t>
      </w:r>
      <w:r w:rsidRPr="00DE0A91">
        <w:rPr>
          <w:rFonts w:ascii="Verdana" w:hAnsi="Verdana"/>
        </w:rPr>
        <w:t xml:space="preserve"> celebrate accessibility and inclusivity which </w:t>
      </w:r>
      <w:r w:rsidR="00E247AC">
        <w:rPr>
          <w:rFonts w:ascii="Verdana" w:hAnsi="Verdana"/>
        </w:rPr>
        <w:t>was</w:t>
      </w:r>
      <w:r w:rsidRPr="00DE0A91">
        <w:rPr>
          <w:rFonts w:ascii="Verdana" w:hAnsi="Verdana"/>
        </w:rPr>
        <w:t xml:space="preserve"> at the heart of our work in creating a centre for learning in the </w:t>
      </w:r>
      <w:proofErr w:type="spellStart"/>
      <w:r w:rsidRPr="00DE0A91">
        <w:rPr>
          <w:rFonts w:ascii="Verdana" w:hAnsi="Verdana"/>
        </w:rPr>
        <w:t>Undercroft</w:t>
      </w:r>
      <w:proofErr w:type="spellEnd"/>
      <w:r w:rsidR="00E247AC">
        <w:rPr>
          <w:rFonts w:ascii="Verdana" w:hAnsi="Verdana"/>
        </w:rPr>
        <w:t xml:space="preserve"> -</w:t>
      </w:r>
      <w:r w:rsidRPr="00DE0A91">
        <w:rPr>
          <w:rFonts w:ascii="Verdana" w:hAnsi="Verdana"/>
        </w:rPr>
        <w:t xml:space="preserve"> to provide a</w:t>
      </w:r>
      <w:r w:rsidR="00E247AC">
        <w:rPr>
          <w:rFonts w:ascii="Verdana" w:hAnsi="Verdana"/>
        </w:rPr>
        <w:t>n</w:t>
      </w:r>
      <w:r w:rsidRPr="00DE0A91">
        <w:rPr>
          <w:rFonts w:ascii="Verdana" w:hAnsi="Verdana"/>
        </w:rPr>
        <w:t xml:space="preserve"> invitation that we hope will reach new audiences to come and share the spaces and activities that take place withi</w:t>
      </w:r>
      <w:r w:rsidR="00E247AC">
        <w:rPr>
          <w:rFonts w:ascii="Verdana" w:hAnsi="Verdana"/>
        </w:rPr>
        <w:t>n.”</w:t>
      </w:r>
    </w:p>
    <w:p w14:paraId="5636255E" w14:textId="20847805" w:rsidR="00C55782" w:rsidRPr="00DE0A91" w:rsidRDefault="00E247AC" w:rsidP="00C55782">
      <w:pPr>
        <w:spacing w:line="240" w:lineRule="auto"/>
        <w:rPr>
          <w:rFonts w:ascii="Verdana" w:hAnsi="Verdana"/>
        </w:rPr>
      </w:pPr>
      <w:r>
        <w:rPr>
          <w:rFonts w:ascii="Verdana" w:hAnsi="Verdana" w:cs="Helvetica"/>
          <w:color w:val="333333"/>
        </w:rPr>
        <w:t xml:space="preserve">Daniel Parnell, Director of Learning at Worcester Cathedral, added: </w:t>
      </w:r>
      <w:r w:rsidR="00AA21F1" w:rsidRPr="00DE0A91">
        <w:rPr>
          <w:rFonts w:ascii="Verdana" w:hAnsi="Verdana" w:cs="Helvetica"/>
          <w:color w:val="333333"/>
        </w:rPr>
        <w:t>“</w:t>
      </w:r>
      <w:r w:rsidR="00C55782">
        <w:rPr>
          <w:rFonts w:ascii="Verdana" w:hAnsi="Verdana"/>
        </w:rPr>
        <w:t xml:space="preserve">The aim of the </w:t>
      </w:r>
      <w:proofErr w:type="spellStart"/>
      <w:r w:rsidR="00C55782">
        <w:rPr>
          <w:rFonts w:ascii="Verdana" w:hAnsi="Verdana"/>
        </w:rPr>
        <w:t>Undercroft</w:t>
      </w:r>
      <w:proofErr w:type="spellEnd"/>
      <w:r w:rsidR="00C55782">
        <w:rPr>
          <w:rFonts w:ascii="Verdana" w:hAnsi="Verdana"/>
        </w:rPr>
        <w:t xml:space="preserve"> project was for t</w:t>
      </w:r>
      <w:r w:rsidR="00C55782" w:rsidRPr="00DE0A91">
        <w:rPr>
          <w:rFonts w:ascii="Verdana" w:hAnsi="Verdana"/>
        </w:rPr>
        <w:t xml:space="preserve">he centre </w:t>
      </w:r>
      <w:r w:rsidR="00C55782">
        <w:rPr>
          <w:rFonts w:ascii="Verdana" w:hAnsi="Verdana"/>
        </w:rPr>
        <w:t>to</w:t>
      </w:r>
      <w:r w:rsidR="00C55782" w:rsidRPr="00DE0A91">
        <w:rPr>
          <w:rFonts w:ascii="Verdana" w:hAnsi="Verdana"/>
        </w:rPr>
        <w:t xml:space="preserve"> play a decisive role in maintaining the education department’s existing status as a beacon of excellence in educational outreach and a model of best practice. </w:t>
      </w:r>
    </w:p>
    <w:p w14:paraId="2C7BFDBC" w14:textId="4238380A" w:rsidR="00AA21F1" w:rsidRPr="00DE0A91" w:rsidRDefault="00C55782" w:rsidP="00DE0A91">
      <w:pPr>
        <w:pStyle w:val="NormalWeb"/>
        <w:shd w:val="clear" w:color="auto" w:fill="FFFFFF"/>
        <w:spacing w:before="0" w:beforeAutospacing="0" w:after="315" w:afterAutospacing="0"/>
        <w:textAlignment w:val="baseline"/>
        <w:rPr>
          <w:rFonts w:ascii="Verdana" w:hAnsi="Verdana" w:cs="Helvetica"/>
          <w:color w:val="333333"/>
          <w:sz w:val="22"/>
          <w:szCs w:val="22"/>
        </w:rPr>
      </w:pPr>
      <w:r>
        <w:rPr>
          <w:rFonts w:ascii="Verdana" w:hAnsi="Verdana" w:cs="Helvetica"/>
          <w:color w:val="333333"/>
          <w:sz w:val="22"/>
          <w:szCs w:val="22"/>
        </w:rPr>
        <w:t>“</w:t>
      </w:r>
      <w:r w:rsidR="00AA21F1" w:rsidRPr="00DE0A91">
        <w:rPr>
          <w:rFonts w:ascii="Verdana" w:hAnsi="Verdana" w:cs="Helvetica"/>
          <w:color w:val="333333"/>
          <w:sz w:val="22"/>
          <w:szCs w:val="22"/>
        </w:rPr>
        <w:t>We are hugely honoured t</w:t>
      </w:r>
      <w:r w:rsidR="00B5442D">
        <w:rPr>
          <w:rFonts w:ascii="Verdana" w:hAnsi="Verdana" w:cs="Helvetica"/>
          <w:color w:val="333333"/>
          <w:sz w:val="22"/>
          <w:szCs w:val="22"/>
        </w:rPr>
        <w:t>o</w:t>
      </w:r>
      <w:r w:rsidR="00AA21F1" w:rsidRPr="00DE0A91">
        <w:rPr>
          <w:rFonts w:ascii="Verdana" w:hAnsi="Verdana" w:cs="Helvetica"/>
          <w:color w:val="333333"/>
          <w:sz w:val="22"/>
          <w:szCs w:val="22"/>
        </w:rPr>
        <w:t xml:space="preserve"> be given this award that recog</w:t>
      </w:r>
      <w:r w:rsidR="00B5442D">
        <w:rPr>
          <w:rFonts w:ascii="Verdana" w:hAnsi="Verdana" w:cs="Helvetica"/>
          <w:color w:val="333333"/>
          <w:sz w:val="22"/>
          <w:szCs w:val="22"/>
        </w:rPr>
        <w:t>n</w:t>
      </w:r>
      <w:r w:rsidR="00AA21F1" w:rsidRPr="00DE0A91">
        <w:rPr>
          <w:rFonts w:ascii="Verdana" w:hAnsi="Verdana" w:cs="Helvetica"/>
          <w:color w:val="333333"/>
          <w:sz w:val="22"/>
          <w:szCs w:val="22"/>
        </w:rPr>
        <w:t xml:space="preserve">ises the uniqueness of the building and the excellence of our education programme coming together to offer a diverse space for </w:t>
      </w:r>
      <w:r w:rsidR="000C61D3">
        <w:rPr>
          <w:rFonts w:ascii="Verdana" w:hAnsi="Verdana" w:cs="Helvetica"/>
          <w:color w:val="333333"/>
          <w:sz w:val="22"/>
          <w:szCs w:val="22"/>
        </w:rPr>
        <w:t>use</w:t>
      </w:r>
      <w:r w:rsidR="00AA21F1" w:rsidRPr="00DE0A91">
        <w:rPr>
          <w:rFonts w:ascii="Verdana" w:hAnsi="Verdana" w:cs="Helvetica"/>
          <w:color w:val="333333"/>
          <w:sz w:val="22"/>
          <w:szCs w:val="22"/>
        </w:rPr>
        <w:t xml:space="preserve"> by the whole community. </w:t>
      </w:r>
    </w:p>
    <w:p w14:paraId="7050DDF4" w14:textId="4C88AC9B" w:rsidR="00B5442D" w:rsidRDefault="00AA21F1" w:rsidP="00B5442D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2B2B2B"/>
        </w:rPr>
      </w:pPr>
      <w:r w:rsidRPr="00DE0A91">
        <w:rPr>
          <w:rFonts w:ascii="Verdana" w:hAnsi="Verdana" w:cs="Segoe UI"/>
          <w:color w:val="262626"/>
          <w:sz w:val="22"/>
          <w:szCs w:val="22"/>
          <w:shd w:val="clear" w:color="auto" w:fill="FFFFFF"/>
        </w:rPr>
        <w:lastRenderedPageBreak/>
        <w:t>“</w:t>
      </w:r>
      <w:r w:rsidR="00B5442D">
        <w:rPr>
          <w:rFonts w:ascii="Verdana" w:hAnsi="Verdana" w:cs="Segoe UI"/>
          <w:color w:val="262626"/>
          <w:sz w:val="22"/>
          <w:szCs w:val="22"/>
          <w:shd w:val="clear" w:color="auto" w:fill="FFFFFF"/>
        </w:rPr>
        <w:t xml:space="preserve">It is </w:t>
      </w:r>
      <w:r w:rsidRPr="00DE0A91">
        <w:rPr>
          <w:rFonts w:ascii="Verdana" w:hAnsi="Verdana" w:cs="Segoe UI"/>
          <w:color w:val="262626"/>
          <w:sz w:val="22"/>
          <w:szCs w:val="22"/>
          <w:shd w:val="clear" w:color="auto" w:fill="FFFFFF"/>
        </w:rPr>
        <w:t>a brilliant achievement for all involved in the development and delivery of this project</w:t>
      </w:r>
      <w:r w:rsidR="00B5442D">
        <w:rPr>
          <w:rFonts w:ascii="Verdana" w:hAnsi="Verdana" w:cs="Segoe UI"/>
          <w:color w:val="262626"/>
          <w:sz w:val="22"/>
          <w:szCs w:val="22"/>
          <w:shd w:val="clear" w:color="auto" w:fill="FFFFFF"/>
        </w:rPr>
        <w:t>.</w:t>
      </w:r>
      <w:r w:rsidR="00B5442D">
        <w:rPr>
          <w:rFonts w:ascii="Verdana" w:hAnsi="Verdana" w:cs="Segoe UI"/>
          <w:color w:val="262626"/>
          <w:sz w:val="22"/>
          <w:szCs w:val="22"/>
        </w:rPr>
        <w:t xml:space="preserve"> </w:t>
      </w:r>
      <w:r w:rsidR="00B5442D">
        <w:rPr>
          <w:rFonts w:ascii="Verdana" w:hAnsi="Verdana"/>
          <w:sz w:val="22"/>
          <w:szCs w:val="22"/>
        </w:rPr>
        <w:t>T</w:t>
      </w:r>
      <w:r w:rsidR="00B5442D" w:rsidRPr="00DE0A91">
        <w:rPr>
          <w:rFonts w:ascii="Verdana" w:hAnsi="Verdana"/>
          <w:sz w:val="22"/>
          <w:szCs w:val="22"/>
        </w:rPr>
        <w:t>hanks to National Lottery Heritage Fund</w:t>
      </w:r>
      <w:r w:rsidR="00B5442D">
        <w:rPr>
          <w:rFonts w:ascii="Verdana" w:hAnsi="Verdana"/>
        </w:rPr>
        <w:t xml:space="preserve"> </w:t>
      </w:r>
      <w:r w:rsidR="00B5442D" w:rsidRPr="00DE0A91">
        <w:rPr>
          <w:rFonts w:ascii="Verdana" w:hAnsi="Verdana"/>
          <w:color w:val="2B2B2B"/>
          <w:sz w:val="22"/>
          <w:szCs w:val="22"/>
        </w:rPr>
        <w:t>and other generous donors, a team of skilled crafts people have created a unique venue</w:t>
      </w:r>
      <w:r w:rsidR="00B5442D">
        <w:rPr>
          <w:rFonts w:ascii="Verdana" w:hAnsi="Verdana"/>
          <w:color w:val="2B2B2B"/>
          <w:sz w:val="22"/>
          <w:szCs w:val="22"/>
        </w:rPr>
        <w:t xml:space="preserve"> and w</w:t>
      </w:r>
      <w:r w:rsidR="00B5442D" w:rsidRPr="00DE0A91">
        <w:rPr>
          <w:rFonts w:ascii="Verdana" w:hAnsi="Verdana"/>
          <w:color w:val="2B2B2B"/>
          <w:sz w:val="22"/>
          <w:szCs w:val="22"/>
        </w:rPr>
        <w:t>e now have a space for inspiration and discovery, and we are keen to make sure everyone has the chance to use it.</w:t>
      </w:r>
    </w:p>
    <w:p w14:paraId="32529266" w14:textId="77777777" w:rsidR="00B5442D" w:rsidRPr="00B5442D" w:rsidRDefault="00B5442D" w:rsidP="00B5442D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2B2B2B"/>
        </w:rPr>
      </w:pPr>
    </w:p>
    <w:p w14:paraId="357E8AF9" w14:textId="478858A1" w:rsidR="00AA21F1" w:rsidRPr="00DE0A91" w:rsidRDefault="00B5442D" w:rsidP="00DE0A91">
      <w:pPr>
        <w:pStyle w:val="NormalWeb"/>
        <w:shd w:val="clear" w:color="auto" w:fill="FFFFFF"/>
        <w:spacing w:before="0" w:beforeAutospacing="0" w:after="315" w:afterAutospacing="0"/>
        <w:textAlignment w:val="baseline"/>
        <w:rPr>
          <w:rFonts w:ascii="Verdana" w:hAnsi="Verdana" w:cs="Helvetica"/>
          <w:color w:val="333333"/>
          <w:sz w:val="22"/>
          <w:szCs w:val="22"/>
        </w:rPr>
      </w:pPr>
      <w:r>
        <w:rPr>
          <w:rFonts w:ascii="Verdana" w:hAnsi="Verdana" w:cs="Segoe UI"/>
          <w:color w:val="262626"/>
          <w:sz w:val="22"/>
          <w:szCs w:val="22"/>
          <w:shd w:val="clear" w:color="auto" w:fill="FFFFFF"/>
        </w:rPr>
        <w:t>“And t</w:t>
      </w:r>
      <w:r w:rsidR="00AA21F1" w:rsidRPr="00DE0A91">
        <w:rPr>
          <w:rFonts w:ascii="Verdana" w:hAnsi="Verdana" w:cs="Segoe UI"/>
          <w:color w:val="262626"/>
          <w:sz w:val="22"/>
          <w:szCs w:val="22"/>
          <w:shd w:val="clear" w:color="auto" w:fill="FFFFFF"/>
        </w:rPr>
        <w:t>hank</w:t>
      </w:r>
      <w:r>
        <w:rPr>
          <w:rFonts w:ascii="Verdana" w:hAnsi="Verdana" w:cs="Segoe UI"/>
          <w:color w:val="262626"/>
          <w:sz w:val="22"/>
          <w:szCs w:val="22"/>
          <w:shd w:val="clear" w:color="auto" w:fill="FFFFFF"/>
        </w:rPr>
        <w:t xml:space="preserve"> you </w:t>
      </w:r>
      <w:r w:rsidR="00AA21F1" w:rsidRPr="00DE0A91">
        <w:rPr>
          <w:rFonts w:ascii="Verdana" w:hAnsi="Verdana" w:cs="Segoe UI"/>
          <w:color w:val="262626"/>
          <w:sz w:val="22"/>
          <w:szCs w:val="22"/>
          <w:shd w:val="clear" w:color="auto" w:fill="FFFFFF"/>
        </w:rPr>
        <w:t xml:space="preserve">to the judging panel for </w:t>
      </w:r>
      <w:r>
        <w:rPr>
          <w:rFonts w:ascii="Verdana" w:hAnsi="Verdana" w:cs="Segoe UI"/>
          <w:color w:val="262626"/>
          <w:sz w:val="22"/>
          <w:szCs w:val="22"/>
          <w:shd w:val="clear" w:color="auto" w:fill="FFFFFF"/>
        </w:rPr>
        <w:t>their</w:t>
      </w:r>
      <w:r w:rsidR="00AA21F1" w:rsidRPr="00DE0A91">
        <w:rPr>
          <w:rFonts w:ascii="Verdana" w:hAnsi="Verdana" w:cs="Segoe UI"/>
          <w:color w:val="262626"/>
          <w:sz w:val="22"/>
          <w:szCs w:val="22"/>
          <w:shd w:val="clear" w:color="auto" w:fill="FFFFFF"/>
        </w:rPr>
        <w:t xml:space="preserve"> support</w:t>
      </w:r>
      <w:r>
        <w:rPr>
          <w:rFonts w:ascii="Verdana" w:hAnsi="Verdana" w:cs="Segoe UI"/>
          <w:color w:val="262626"/>
          <w:sz w:val="22"/>
          <w:szCs w:val="22"/>
          <w:shd w:val="clear" w:color="auto" w:fill="FFFFFF"/>
        </w:rPr>
        <w:t xml:space="preserve"> in recognising the achievements in creating this space</w:t>
      </w:r>
      <w:r w:rsidR="00AA21F1" w:rsidRPr="00DE0A91">
        <w:rPr>
          <w:rFonts w:ascii="Verdana" w:hAnsi="Verdana" w:cs="Segoe UI"/>
          <w:color w:val="262626"/>
          <w:sz w:val="22"/>
          <w:szCs w:val="22"/>
          <w:shd w:val="clear" w:color="auto" w:fill="FFFFFF"/>
        </w:rPr>
        <w:t>!”</w:t>
      </w:r>
    </w:p>
    <w:p w14:paraId="5720F328" w14:textId="03AE316F" w:rsidR="00AA21F1" w:rsidRPr="00DE0A91" w:rsidRDefault="00AA21F1" w:rsidP="00DE0A91">
      <w:pPr>
        <w:pStyle w:val="NormalWeb"/>
        <w:shd w:val="clear" w:color="auto" w:fill="FFFFFF"/>
        <w:spacing w:before="0" w:beforeAutospacing="0" w:after="315" w:afterAutospacing="0"/>
        <w:textAlignment w:val="baseline"/>
        <w:rPr>
          <w:rFonts w:ascii="Verdana" w:hAnsi="Verdana" w:cs="Helvetica"/>
          <w:color w:val="333333"/>
          <w:sz w:val="22"/>
          <w:szCs w:val="22"/>
        </w:rPr>
      </w:pPr>
      <w:r w:rsidRPr="00DE0A91">
        <w:rPr>
          <w:rFonts w:ascii="Verdana" w:hAnsi="Verdana" w:cs="Helvetica"/>
          <w:color w:val="333333"/>
          <w:sz w:val="22"/>
          <w:szCs w:val="22"/>
        </w:rPr>
        <w:t xml:space="preserve">As the longest standing built environment awards scheme in Europe, since 1959 </w:t>
      </w:r>
      <w:r w:rsidR="00B5442D">
        <w:rPr>
          <w:rFonts w:ascii="Verdana" w:hAnsi="Verdana" w:cs="Helvetica"/>
          <w:color w:val="333333"/>
          <w:sz w:val="22"/>
          <w:szCs w:val="22"/>
        </w:rPr>
        <w:t xml:space="preserve">The Civic Trust Awards scheme has recognised </w:t>
      </w:r>
      <w:r w:rsidRPr="00DE0A91">
        <w:rPr>
          <w:rFonts w:ascii="Verdana" w:hAnsi="Verdana" w:cs="Helvetica"/>
          <w:color w:val="333333"/>
          <w:sz w:val="22"/>
          <w:szCs w:val="22"/>
        </w:rPr>
        <w:t>more than 7</w:t>
      </w:r>
      <w:r w:rsidR="00E247AC">
        <w:rPr>
          <w:rFonts w:ascii="Verdana" w:hAnsi="Verdana" w:cs="Helvetica"/>
          <w:color w:val="333333"/>
          <w:sz w:val="22"/>
          <w:szCs w:val="22"/>
        </w:rPr>
        <w:t>,</w:t>
      </w:r>
      <w:r w:rsidRPr="00DE0A91">
        <w:rPr>
          <w:rFonts w:ascii="Verdana" w:hAnsi="Verdana" w:cs="Helvetica"/>
          <w:color w:val="333333"/>
          <w:sz w:val="22"/>
          <w:szCs w:val="22"/>
        </w:rPr>
        <w:t>000 projects and the scheme has continued in its objective to recognise projects that have made a positive contribution to the local communities they serve.</w:t>
      </w:r>
    </w:p>
    <w:p w14:paraId="477A037A" w14:textId="449C0C65" w:rsidR="00AA21F1" w:rsidRPr="00DE0A91" w:rsidRDefault="00AA21F1" w:rsidP="00DE0A91">
      <w:pPr>
        <w:pStyle w:val="NormalWeb"/>
        <w:shd w:val="clear" w:color="auto" w:fill="FFFFFF"/>
        <w:spacing w:before="0" w:beforeAutospacing="0" w:after="315" w:afterAutospacing="0"/>
        <w:textAlignment w:val="baseline"/>
        <w:rPr>
          <w:rFonts w:ascii="Verdana" w:hAnsi="Verdana" w:cs="Helvetica"/>
          <w:color w:val="333333"/>
          <w:sz w:val="22"/>
          <w:szCs w:val="22"/>
        </w:rPr>
      </w:pPr>
      <w:r w:rsidRPr="00DE0A91">
        <w:rPr>
          <w:rFonts w:ascii="Verdana" w:hAnsi="Verdana" w:cs="Helvetica"/>
          <w:color w:val="333333"/>
          <w:sz w:val="22"/>
          <w:szCs w:val="22"/>
        </w:rPr>
        <w:t xml:space="preserve">The aim of the Civic Trust Awards is to encourage the very best in architecture and environmental design, to improve the built environment for </w:t>
      </w:r>
      <w:r w:rsidR="00B5442D">
        <w:rPr>
          <w:rFonts w:ascii="Verdana" w:hAnsi="Verdana" w:cs="Helvetica"/>
          <w:color w:val="333333"/>
          <w:sz w:val="22"/>
          <w:szCs w:val="22"/>
        </w:rPr>
        <w:t>everyone</w:t>
      </w:r>
      <w:r w:rsidRPr="00DE0A91">
        <w:rPr>
          <w:rFonts w:ascii="Verdana" w:hAnsi="Verdana" w:cs="Helvetica"/>
          <w:color w:val="333333"/>
          <w:sz w:val="22"/>
          <w:szCs w:val="22"/>
        </w:rPr>
        <w:t xml:space="preserve"> through design, sustainability, </w:t>
      </w:r>
      <w:proofErr w:type="gramStart"/>
      <w:r w:rsidRPr="00DE0A91">
        <w:rPr>
          <w:rFonts w:ascii="Verdana" w:hAnsi="Verdana" w:cs="Helvetica"/>
          <w:color w:val="333333"/>
          <w:sz w:val="22"/>
          <w:szCs w:val="22"/>
        </w:rPr>
        <w:t>inclusiveness</w:t>
      </w:r>
      <w:proofErr w:type="gramEnd"/>
      <w:r w:rsidRPr="00DE0A91">
        <w:rPr>
          <w:rFonts w:ascii="Verdana" w:hAnsi="Verdana" w:cs="Helvetica"/>
          <w:color w:val="333333"/>
          <w:sz w:val="22"/>
          <w:szCs w:val="22"/>
        </w:rPr>
        <w:t xml:space="preserve"> and accessibility, and also to reward projects that offer a positive cultural, social, economic or environmental benefit to their local communities.</w:t>
      </w:r>
    </w:p>
    <w:p w14:paraId="7A8A4775" w14:textId="7B6FD5A2" w:rsidR="00DE0A91" w:rsidRPr="00DE0A91" w:rsidRDefault="00DE0A91" w:rsidP="00DE0A91">
      <w:pPr>
        <w:spacing w:line="240" w:lineRule="auto"/>
        <w:rPr>
          <w:rFonts w:ascii="Verdana" w:hAnsi="Verdana"/>
        </w:rPr>
      </w:pPr>
      <w:r w:rsidRPr="00DE0A91">
        <w:rPr>
          <w:rFonts w:ascii="Verdana" w:hAnsi="Verdana"/>
        </w:rPr>
        <w:t>Established in 2014, winners in the Civic Trust AABC Conservation Awards demonstrate the highest standards of historic building conservation</w:t>
      </w:r>
      <w:r w:rsidR="00B5442D">
        <w:rPr>
          <w:rFonts w:ascii="Verdana" w:hAnsi="Verdana"/>
        </w:rPr>
        <w:t xml:space="preserve"> </w:t>
      </w:r>
      <w:r w:rsidRPr="00DE0A91">
        <w:rPr>
          <w:rFonts w:ascii="Verdana" w:hAnsi="Verdana"/>
        </w:rPr>
        <w:t xml:space="preserve">and make an outstanding contribution to the quality and appearance of the built environment. </w:t>
      </w:r>
    </w:p>
    <w:p w14:paraId="6849AA1F" w14:textId="3A58635C" w:rsidR="00D10696" w:rsidRPr="00DE0A91" w:rsidRDefault="00DE0A91" w:rsidP="00DE0A91">
      <w:pPr>
        <w:spacing w:line="240" w:lineRule="auto"/>
        <w:rPr>
          <w:rFonts w:ascii="Verdana" w:hAnsi="Verdana"/>
        </w:rPr>
      </w:pPr>
      <w:r w:rsidRPr="00DE0A91">
        <w:rPr>
          <w:rFonts w:ascii="Verdana" w:hAnsi="Verdana"/>
        </w:rPr>
        <w:t xml:space="preserve">For more information about the </w:t>
      </w:r>
      <w:proofErr w:type="spellStart"/>
      <w:r w:rsidRPr="00DE0A91">
        <w:rPr>
          <w:rFonts w:ascii="Verdana" w:hAnsi="Verdana"/>
        </w:rPr>
        <w:t>Undercroft</w:t>
      </w:r>
      <w:proofErr w:type="spellEnd"/>
      <w:r w:rsidRPr="00DE0A91">
        <w:rPr>
          <w:rFonts w:ascii="Verdana" w:hAnsi="Verdana"/>
        </w:rPr>
        <w:t xml:space="preserve"> Learning Centre, please visit </w:t>
      </w:r>
      <w:hyperlink r:id="rId6" w:history="1">
        <w:r w:rsidRPr="00DE0A91">
          <w:rPr>
            <w:rStyle w:val="Hyperlink"/>
            <w:rFonts w:ascii="Verdana" w:hAnsi="Verdana"/>
          </w:rPr>
          <w:t>www.worcestercathedral.co.uk/undercroft</w:t>
        </w:r>
      </w:hyperlink>
      <w:r w:rsidRPr="00DE0A91">
        <w:rPr>
          <w:rFonts w:ascii="Verdana" w:hAnsi="Verdana"/>
        </w:rPr>
        <w:t xml:space="preserve"> </w:t>
      </w:r>
    </w:p>
    <w:p w14:paraId="6D105F85" w14:textId="77777777" w:rsidR="00D10696" w:rsidRDefault="00D10696" w:rsidP="00D10696"/>
    <w:p w14:paraId="36682040" w14:textId="6BE8A127" w:rsidR="00D10696" w:rsidRPr="00DE0A91" w:rsidRDefault="00DE0A91" w:rsidP="00A037C7">
      <w:pPr>
        <w:rPr>
          <w:rFonts w:ascii="Verdana" w:hAnsi="Verdana"/>
          <w:b/>
          <w:bCs/>
          <w:sz w:val="24"/>
          <w:szCs w:val="24"/>
        </w:rPr>
      </w:pPr>
      <w:r w:rsidRPr="00DE0A91">
        <w:rPr>
          <w:rFonts w:ascii="Verdana" w:hAnsi="Verdana"/>
          <w:b/>
          <w:bCs/>
          <w:sz w:val="24"/>
          <w:szCs w:val="24"/>
        </w:rPr>
        <w:t>ENDS</w:t>
      </w:r>
    </w:p>
    <w:p w14:paraId="567B421D" w14:textId="77777777" w:rsidR="00DE0A91" w:rsidRPr="00DE0A91" w:rsidRDefault="00DE0A91" w:rsidP="00A037C7">
      <w:pPr>
        <w:rPr>
          <w:b/>
          <w:bCs/>
        </w:rPr>
      </w:pPr>
    </w:p>
    <w:p w14:paraId="79FDC379" w14:textId="0FF7F6EB" w:rsidR="00FB282D" w:rsidRDefault="00FB282D" w:rsidP="00FB282D">
      <w:pPr>
        <w:rPr>
          <w:rFonts w:ascii="Verdana" w:hAnsi="Verdana" w:cstheme="minorHAnsi"/>
        </w:rPr>
      </w:pPr>
      <w:r w:rsidRPr="007145C2">
        <w:rPr>
          <w:rFonts w:ascii="Verdana" w:hAnsi="Verdana" w:cstheme="minorHAnsi"/>
        </w:rPr>
        <w:t xml:space="preserve">For press enquiries about Worcester Cathedral, please contact </w:t>
      </w:r>
      <w:hyperlink r:id="rId7" w:history="1">
        <w:r w:rsidRPr="007145C2">
          <w:rPr>
            <w:rStyle w:val="Hyperlink"/>
            <w:rFonts w:ascii="Verdana" w:hAnsi="Verdana" w:cstheme="minorHAnsi"/>
          </w:rPr>
          <w:t>sarahbowyer@worcestercathedral.org.uk</w:t>
        </w:r>
      </w:hyperlink>
      <w:r w:rsidRPr="007145C2">
        <w:rPr>
          <w:rFonts w:ascii="Verdana" w:hAnsi="Verdana" w:cstheme="minorHAnsi"/>
        </w:rPr>
        <w:t xml:space="preserve">. </w:t>
      </w:r>
    </w:p>
    <w:p w14:paraId="7F859C3D" w14:textId="77777777" w:rsidR="00A874F1" w:rsidRPr="007145C2" w:rsidRDefault="00A874F1" w:rsidP="00FB282D">
      <w:pPr>
        <w:rPr>
          <w:rFonts w:ascii="Verdana" w:hAnsi="Verdana" w:cstheme="minorHAnsi"/>
        </w:rPr>
      </w:pPr>
    </w:p>
    <w:p w14:paraId="13FD84D7" w14:textId="29145275" w:rsidR="00DA5C1D" w:rsidRPr="007145C2" w:rsidRDefault="00FB282D" w:rsidP="00DA5C1D">
      <w:pPr>
        <w:rPr>
          <w:rFonts w:ascii="Verdana" w:hAnsi="Verdana" w:cstheme="minorHAnsi"/>
          <w:b/>
          <w:bCs/>
        </w:rPr>
      </w:pPr>
      <w:r w:rsidRPr="007145C2">
        <w:rPr>
          <w:rFonts w:ascii="Verdana" w:hAnsi="Verdana" w:cstheme="minorHAnsi"/>
          <w:b/>
          <w:bCs/>
        </w:rPr>
        <w:t>Notes to editors</w:t>
      </w:r>
    </w:p>
    <w:p w14:paraId="32FF6781" w14:textId="59E07BE2" w:rsidR="00FB282D" w:rsidRPr="007145C2" w:rsidRDefault="00FB282D" w:rsidP="00FB282D">
      <w:pPr>
        <w:spacing w:after="0" w:line="240" w:lineRule="auto"/>
        <w:rPr>
          <w:rFonts w:ascii="Verdana" w:eastAsia="Times New Roman" w:hAnsi="Verdana" w:cstheme="minorHAnsi"/>
          <w:color w:val="1C1E21"/>
          <w:lang w:eastAsia="en-GB"/>
        </w:rPr>
      </w:pPr>
      <w:r w:rsidRPr="00A874F1">
        <w:rPr>
          <w:rFonts w:ascii="Verdana" w:eastAsia="Times New Roman" w:hAnsi="Verdana" w:cstheme="minorHAnsi"/>
          <w:color w:val="1C1E21"/>
          <w:lang w:eastAsia="en-GB"/>
        </w:rPr>
        <w:t>Worcester Cathedral</w:t>
      </w:r>
      <w:r w:rsidRPr="007145C2">
        <w:rPr>
          <w:rFonts w:ascii="Verdana" w:eastAsia="Times New Roman" w:hAnsi="Verdana" w:cstheme="minorHAnsi"/>
          <w:color w:val="1C1E21"/>
          <w:lang w:eastAsia="en-GB"/>
        </w:rPr>
        <w:t xml:space="preserve"> has been a place of Christian worship and prayer for fourteen centuries; the present building </w:t>
      </w:r>
      <w:proofErr w:type="gramStart"/>
      <w:r w:rsidRPr="007145C2">
        <w:rPr>
          <w:rFonts w:ascii="Verdana" w:eastAsia="Times New Roman" w:hAnsi="Verdana" w:cstheme="minorHAnsi"/>
          <w:color w:val="1C1E21"/>
          <w:lang w:eastAsia="en-GB"/>
        </w:rPr>
        <w:t>dates back to</w:t>
      </w:r>
      <w:proofErr w:type="gramEnd"/>
      <w:r w:rsidRPr="007145C2">
        <w:rPr>
          <w:rFonts w:ascii="Verdana" w:eastAsia="Times New Roman" w:hAnsi="Verdana" w:cstheme="minorHAnsi"/>
          <w:color w:val="1C1E21"/>
          <w:lang w:eastAsia="en-GB"/>
        </w:rPr>
        <w:t xml:space="preserve"> 1084 and is dedicated to Christ and the Blessed Virgin Mary. </w:t>
      </w:r>
    </w:p>
    <w:p w14:paraId="0B328F71" w14:textId="77777777" w:rsidR="00FB282D" w:rsidRPr="007145C2" w:rsidRDefault="00FB282D" w:rsidP="00FB282D">
      <w:pPr>
        <w:spacing w:after="0" w:line="240" w:lineRule="auto"/>
        <w:rPr>
          <w:rFonts w:ascii="Verdana" w:eastAsia="Times New Roman" w:hAnsi="Verdana" w:cstheme="minorHAnsi"/>
          <w:b/>
          <w:bCs/>
          <w:color w:val="1C1E21"/>
          <w:lang w:eastAsia="en-GB"/>
        </w:rPr>
      </w:pPr>
    </w:p>
    <w:p w14:paraId="2DB591C8" w14:textId="77777777" w:rsidR="00FB282D" w:rsidRPr="007145C2" w:rsidRDefault="00FB282D" w:rsidP="00FB282D">
      <w:pPr>
        <w:spacing w:after="0" w:line="240" w:lineRule="auto"/>
        <w:rPr>
          <w:rFonts w:ascii="Verdana" w:eastAsia="Times New Roman" w:hAnsi="Verdana" w:cstheme="minorHAnsi"/>
          <w:color w:val="1C1E21"/>
          <w:lang w:eastAsia="en-GB"/>
        </w:rPr>
      </w:pPr>
      <w:r w:rsidRPr="007145C2">
        <w:rPr>
          <w:rFonts w:ascii="Verdana" w:eastAsia="Times New Roman" w:hAnsi="Verdana" w:cstheme="minorHAnsi"/>
          <w:color w:val="1C1E21"/>
          <w:lang w:eastAsia="en-GB"/>
        </w:rPr>
        <w:t xml:space="preserve">Described as possibly the most interesting of all England's cathedrals, especially architecturally, Worcester Cathedral was founded in 680. Saint Oswald then built another cathedral in 983, and established a monastery attached to it. Saint </w:t>
      </w:r>
      <w:proofErr w:type="spellStart"/>
      <w:r w:rsidRPr="007145C2">
        <w:rPr>
          <w:rFonts w:ascii="Verdana" w:eastAsia="Times New Roman" w:hAnsi="Verdana" w:cstheme="minorHAnsi"/>
          <w:color w:val="1C1E21"/>
          <w:lang w:eastAsia="en-GB"/>
        </w:rPr>
        <w:t>Wulfstan</w:t>
      </w:r>
      <w:proofErr w:type="spellEnd"/>
      <w:r w:rsidRPr="007145C2">
        <w:rPr>
          <w:rFonts w:ascii="Verdana" w:eastAsia="Times New Roman" w:hAnsi="Verdana" w:cstheme="minorHAnsi"/>
          <w:color w:val="1C1E21"/>
          <w:lang w:eastAsia="en-GB"/>
        </w:rPr>
        <w:t xml:space="preserve"> began the present building in 1084 replacing the earlier cathedrals.</w:t>
      </w:r>
    </w:p>
    <w:p w14:paraId="29A6742F" w14:textId="77777777" w:rsidR="00FB282D" w:rsidRPr="007145C2" w:rsidRDefault="00FB282D" w:rsidP="00FB282D">
      <w:pPr>
        <w:spacing w:after="0" w:line="240" w:lineRule="auto"/>
        <w:rPr>
          <w:rFonts w:ascii="Verdana" w:eastAsia="Times New Roman" w:hAnsi="Verdana" w:cstheme="minorHAnsi"/>
          <w:color w:val="1C1E21"/>
          <w:lang w:eastAsia="en-GB"/>
        </w:rPr>
      </w:pPr>
    </w:p>
    <w:p w14:paraId="374D1AE5" w14:textId="4139955C" w:rsidR="00CE0354" w:rsidRPr="006F3C13" w:rsidRDefault="00FB282D" w:rsidP="006F3C13">
      <w:pPr>
        <w:spacing w:after="0" w:line="240" w:lineRule="auto"/>
        <w:rPr>
          <w:rFonts w:ascii="Verdana" w:eastAsia="Times New Roman" w:hAnsi="Verdana" w:cstheme="minorHAnsi"/>
          <w:color w:val="1C1E21"/>
          <w:lang w:eastAsia="en-GB"/>
        </w:rPr>
      </w:pPr>
      <w:r w:rsidRPr="007145C2">
        <w:rPr>
          <w:rFonts w:ascii="Verdana" w:eastAsia="Times New Roman" w:hAnsi="Verdana" w:cstheme="minorHAnsi"/>
          <w:color w:val="1C1E21"/>
          <w:lang w:eastAsia="en-GB"/>
        </w:rPr>
        <w:t xml:space="preserve">The Cathedral's attractions include King John's Tomb, Prince Arthur's Chantry, the early 12th Century Chapter House, St </w:t>
      </w:r>
      <w:proofErr w:type="spellStart"/>
      <w:r w:rsidRPr="007145C2">
        <w:rPr>
          <w:rFonts w:ascii="Verdana" w:eastAsia="Times New Roman" w:hAnsi="Verdana" w:cstheme="minorHAnsi"/>
          <w:color w:val="1C1E21"/>
          <w:lang w:eastAsia="en-GB"/>
        </w:rPr>
        <w:t>Wulfstan's</w:t>
      </w:r>
      <w:proofErr w:type="spellEnd"/>
      <w:r w:rsidRPr="007145C2">
        <w:rPr>
          <w:rFonts w:ascii="Verdana" w:eastAsia="Times New Roman" w:hAnsi="Verdana" w:cstheme="minorHAnsi"/>
          <w:color w:val="1C1E21"/>
          <w:lang w:eastAsia="en-GB"/>
        </w:rPr>
        <w:t xml:space="preserve"> Crypt, medieval cloisters, magnificent Victorian stained </w:t>
      </w:r>
      <w:proofErr w:type="gramStart"/>
      <w:r w:rsidRPr="007145C2">
        <w:rPr>
          <w:rFonts w:ascii="Verdana" w:eastAsia="Times New Roman" w:hAnsi="Verdana" w:cstheme="minorHAnsi"/>
          <w:color w:val="1C1E21"/>
          <w:lang w:eastAsia="en-GB"/>
        </w:rPr>
        <w:t>glass</w:t>
      </w:r>
      <w:proofErr w:type="gramEnd"/>
      <w:r w:rsidRPr="007145C2">
        <w:rPr>
          <w:rFonts w:ascii="Verdana" w:eastAsia="Times New Roman" w:hAnsi="Verdana" w:cstheme="minorHAnsi"/>
          <w:color w:val="1C1E21"/>
          <w:lang w:eastAsia="en-GB"/>
        </w:rPr>
        <w:t xml:space="preserve"> and spectacular views from the top of the Cathedral tower</w:t>
      </w:r>
      <w:r w:rsidR="006F3C13">
        <w:rPr>
          <w:rFonts w:ascii="Verdana" w:eastAsia="Times New Roman" w:hAnsi="Verdana" w:cstheme="minorHAnsi"/>
          <w:color w:val="1C1E21"/>
          <w:lang w:eastAsia="en-GB"/>
        </w:rPr>
        <w:t>.</w:t>
      </w:r>
    </w:p>
    <w:sectPr w:rsidR="00CE0354" w:rsidRPr="006F3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2CD5"/>
    <w:multiLevelType w:val="multilevel"/>
    <w:tmpl w:val="324E6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1965A1"/>
    <w:multiLevelType w:val="hybridMultilevel"/>
    <w:tmpl w:val="4882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C03"/>
    <w:multiLevelType w:val="multilevel"/>
    <w:tmpl w:val="883A9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F333FD"/>
    <w:multiLevelType w:val="hybridMultilevel"/>
    <w:tmpl w:val="6C742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06E0D"/>
    <w:multiLevelType w:val="hybridMultilevel"/>
    <w:tmpl w:val="AFF25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05C84"/>
    <w:multiLevelType w:val="multilevel"/>
    <w:tmpl w:val="A328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D75BB4"/>
    <w:multiLevelType w:val="multilevel"/>
    <w:tmpl w:val="AB427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2354CD8"/>
    <w:multiLevelType w:val="multilevel"/>
    <w:tmpl w:val="6A886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FAE4855"/>
    <w:multiLevelType w:val="multilevel"/>
    <w:tmpl w:val="6FE4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B16CB"/>
    <w:multiLevelType w:val="multilevel"/>
    <w:tmpl w:val="62B6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A6"/>
    <w:rsid w:val="00002618"/>
    <w:rsid w:val="00004944"/>
    <w:rsid w:val="00011F15"/>
    <w:rsid w:val="00012B0C"/>
    <w:rsid w:val="0003273F"/>
    <w:rsid w:val="0003447B"/>
    <w:rsid w:val="0004133D"/>
    <w:rsid w:val="00044605"/>
    <w:rsid w:val="000604E2"/>
    <w:rsid w:val="00092C31"/>
    <w:rsid w:val="000A1CBB"/>
    <w:rsid w:val="000A4F0E"/>
    <w:rsid w:val="000B6714"/>
    <w:rsid w:val="000C1502"/>
    <w:rsid w:val="000C459C"/>
    <w:rsid w:val="000C61D3"/>
    <w:rsid w:val="000E0E34"/>
    <w:rsid w:val="000F099C"/>
    <w:rsid w:val="000F6F00"/>
    <w:rsid w:val="001059C4"/>
    <w:rsid w:val="00122614"/>
    <w:rsid w:val="001229D0"/>
    <w:rsid w:val="00123EDC"/>
    <w:rsid w:val="0015720B"/>
    <w:rsid w:val="00173546"/>
    <w:rsid w:val="00184612"/>
    <w:rsid w:val="00186746"/>
    <w:rsid w:val="00191964"/>
    <w:rsid w:val="001A0599"/>
    <w:rsid w:val="001B1EF7"/>
    <w:rsid w:val="001B52AE"/>
    <w:rsid w:val="001B73AE"/>
    <w:rsid w:val="00240C1F"/>
    <w:rsid w:val="00282D24"/>
    <w:rsid w:val="002915B9"/>
    <w:rsid w:val="002A79F3"/>
    <w:rsid w:val="002A7EFB"/>
    <w:rsid w:val="002C3845"/>
    <w:rsid w:val="002F4E37"/>
    <w:rsid w:val="00311000"/>
    <w:rsid w:val="00323380"/>
    <w:rsid w:val="00332E3A"/>
    <w:rsid w:val="003400AA"/>
    <w:rsid w:val="00342446"/>
    <w:rsid w:val="0035783B"/>
    <w:rsid w:val="00363EBF"/>
    <w:rsid w:val="00385C1B"/>
    <w:rsid w:val="003945EA"/>
    <w:rsid w:val="00396E28"/>
    <w:rsid w:val="0041728E"/>
    <w:rsid w:val="004948A2"/>
    <w:rsid w:val="00497AE2"/>
    <w:rsid w:val="004A53EA"/>
    <w:rsid w:val="004A61D2"/>
    <w:rsid w:val="004B09AF"/>
    <w:rsid w:val="004B0CA9"/>
    <w:rsid w:val="004B7FA0"/>
    <w:rsid w:val="004F28FB"/>
    <w:rsid w:val="0050282E"/>
    <w:rsid w:val="00522DA0"/>
    <w:rsid w:val="005461D0"/>
    <w:rsid w:val="00566674"/>
    <w:rsid w:val="00583BA0"/>
    <w:rsid w:val="00594354"/>
    <w:rsid w:val="005A2ECC"/>
    <w:rsid w:val="005A3F64"/>
    <w:rsid w:val="005C3A4D"/>
    <w:rsid w:val="00615217"/>
    <w:rsid w:val="00624C04"/>
    <w:rsid w:val="00624F4F"/>
    <w:rsid w:val="006271A5"/>
    <w:rsid w:val="00634CF3"/>
    <w:rsid w:val="00667B7E"/>
    <w:rsid w:val="006717ED"/>
    <w:rsid w:val="00696601"/>
    <w:rsid w:val="006B74B6"/>
    <w:rsid w:val="006F38F4"/>
    <w:rsid w:val="006F3C13"/>
    <w:rsid w:val="006F71EE"/>
    <w:rsid w:val="007072C3"/>
    <w:rsid w:val="007145C2"/>
    <w:rsid w:val="00770B74"/>
    <w:rsid w:val="00783F6E"/>
    <w:rsid w:val="007A437E"/>
    <w:rsid w:val="007B0F5F"/>
    <w:rsid w:val="007D55FF"/>
    <w:rsid w:val="007D6067"/>
    <w:rsid w:val="00822864"/>
    <w:rsid w:val="00826C18"/>
    <w:rsid w:val="008400A9"/>
    <w:rsid w:val="00874AE8"/>
    <w:rsid w:val="00875B82"/>
    <w:rsid w:val="008925A1"/>
    <w:rsid w:val="008B198A"/>
    <w:rsid w:val="008C4B0B"/>
    <w:rsid w:val="008E5E58"/>
    <w:rsid w:val="00901297"/>
    <w:rsid w:val="00947306"/>
    <w:rsid w:val="00947847"/>
    <w:rsid w:val="00953C5B"/>
    <w:rsid w:val="009740C9"/>
    <w:rsid w:val="0099509F"/>
    <w:rsid w:val="009A5B32"/>
    <w:rsid w:val="009D54A4"/>
    <w:rsid w:val="009E76DB"/>
    <w:rsid w:val="00A037C7"/>
    <w:rsid w:val="00A03E08"/>
    <w:rsid w:val="00A13154"/>
    <w:rsid w:val="00A31275"/>
    <w:rsid w:val="00A3547B"/>
    <w:rsid w:val="00A434AF"/>
    <w:rsid w:val="00A45279"/>
    <w:rsid w:val="00A60767"/>
    <w:rsid w:val="00A65090"/>
    <w:rsid w:val="00A76E2D"/>
    <w:rsid w:val="00A84047"/>
    <w:rsid w:val="00A874F1"/>
    <w:rsid w:val="00A93637"/>
    <w:rsid w:val="00A978B6"/>
    <w:rsid w:val="00AA21F1"/>
    <w:rsid w:val="00AA69F2"/>
    <w:rsid w:val="00AD6FB5"/>
    <w:rsid w:val="00AE0B1F"/>
    <w:rsid w:val="00AF0F61"/>
    <w:rsid w:val="00AF1E2A"/>
    <w:rsid w:val="00B072D1"/>
    <w:rsid w:val="00B20940"/>
    <w:rsid w:val="00B340BE"/>
    <w:rsid w:val="00B5080D"/>
    <w:rsid w:val="00B50AA5"/>
    <w:rsid w:val="00B5442D"/>
    <w:rsid w:val="00B96C39"/>
    <w:rsid w:val="00BB6DDF"/>
    <w:rsid w:val="00BC4233"/>
    <w:rsid w:val="00BD60B5"/>
    <w:rsid w:val="00BD785D"/>
    <w:rsid w:val="00BE72A0"/>
    <w:rsid w:val="00BF07FB"/>
    <w:rsid w:val="00C11B96"/>
    <w:rsid w:val="00C25145"/>
    <w:rsid w:val="00C307F3"/>
    <w:rsid w:val="00C51A7A"/>
    <w:rsid w:val="00C55782"/>
    <w:rsid w:val="00C770FC"/>
    <w:rsid w:val="00CA3252"/>
    <w:rsid w:val="00CC0587"/>
    <w:rsid w:val="00CE0354"/>
    <w:rsid w:val="00CF4B4A"/>
    <w:rsid w:val="00CF78BC"/>
    <w:rsid w:val="00D10696"/>
    <w:rsid w:val="00D17349"/>
    <w:rsid w:val="00D26B3B"/>
    <w:rsid w:val="00D30412"/>
    <w:rsid w:val="00D34A01"/>
    <w:rsid w:val="00D4567D"/>
    <w:rsid w:val="00D95EC0"/>
    <w:rsid w:val="00D9683E"/>
    <w:rsid w:val="00DA5C1D"/>
    <w:rsid w:val="00DB399A"/>
    <w:rsid w:val="00DC6DB9"/>
    <w:rsid w:val="00DD252C"/>
    <w:rsid w:val="00DE0A91"/>
    <w:rsid w:val="00DF56A6"/>
    <w:rsid w:val="00E05666"/>
    <w:rsid w:val="00E247AC"/>
    <w:rsid w:val="00E24A30"/>
    <w:rsid w:val="00E26062"/>
    <w:rsid w:val="00E638B6"/>
    <w:rsid w:val="00E63CF8"/>
    <w:rsid w:val="00E767AF"/>
    <w:rsid w:val="00E808C7"/>
    <w:rsid w:val="00E97BC2"/>
    <w:rsid w:val="00EB0C01"/>
    <w:rsid w:val="00EB34D4"/>
    <w:rsid w:val="00EC2E7E"/>
    <w:rsid w:val="00EE78B3"/>
    <w:rsid w:val="00F06579"/>
    <w:rsid w:val="00F074AE"/>
    <w:rsid w:val="00F074E9"/>
    <w:rsid w:val="00F263B8"/>
    <w:rsid w:val="00F301D8"/>
    <w:rsid w:val="00F30313"/>
    <w:rsid w:val="00F41992"/>
    <w:rsid w:val="00F56655"/>
    <w:rsid w:val="00F75A76"/>
    <w:rsid w:val="00F801C1"/>
    <w:rsid w:val="00F823D2"/>
    <w:rsid w:val="00FB282D"/>
    <w:rsid w:val="00FB415E"/>
    <w:rsid w:val="00FB619A"/>
    <w:rsid w:val="00FB6E5A"/>
    <w:rsid w:val="00FE18B5"/>
    <w:rsid w:val="00FE7CB8"/>
    <w:rsid w:val="00FF1401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B8C4"/>
  <w15:chartTrackingRefBased/>
  <w15:docId w15:val="{31FC8BCF-D6A9-450B-93C5-13DA6495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1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09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B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B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7306"/>
    <w:pPr>
      <w:ind w:left="720"/>
      <w:contextualSpacing/>
    </w:pPr>
  </w:style>
  <w:style w:type="character" w:customStyle="1" w:styleId="a8c37x1j">
    <w:name w:val="a8c37x1j"/>
    <w:basedOn w:val="DefaultParagraphFont"/>
    <w:rsid w:val="00C770FC"/>
  </w:style>
  <w:style w:type="paragraph" w:styleId="NormalWeb">
    <w:name w:val="Normal (Web)"/>
    <w:basedOn w:val="Normal"/>
    <w:uiPriority w:val="99"/>
    <w:unhideWhenUsed/>
    <w:rsid w:val="006F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F38F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A1C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3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D95EC0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Default">
    <w:name w:val="Default"/>
    <w:rsid w:val="00FE18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18B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8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09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4075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0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0382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52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50021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88712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0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2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15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6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5600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0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8305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2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3826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90186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7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772564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8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018315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14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63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329699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88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084469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1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014283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2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hbowyer@worcestercathedra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cestercathedral.co.uk/undercrof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Gunnell</dc:creator>
  <cp:keywords/>
  <dc:description/>
  <cp:lastModifiedBy>Sarah Bowyer</cp:lastModifiedBy>
  <cp:revision>12</cp:revision>
  <dcterms:created xsi:type="dcterms:W3CDTF">2022-03-08T14:20:00Z</dcterms:created>
  <dcterms:modified xsi:type="dcterms:W3CDTF">2022-03-09T16:31:00Z</dcterms:modified>
</cp:coreProperties>
</file>